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hAnsi="宋体"/>
          <w:b/>
          <w:bCs/>
          <w:sz w:val="36"/>
          <w:szCs w:val="36"/>
        </w:rPr>
      </w:pPr>
    </w:p>
    <w:p>
      <w:pPr>
        <w:spacing w:line="500" w:lineRule="exact"/>
        <w:jc w:val="center"/>
        <w:rPr>
          <w:rFonts w:ascii="宋体" w:hAnsi="宋体"/>
          <w:b/>
          <w:bCs/>
          <w:sz w:val="36"/>
          <w:szCs w:val="36"/>
        </w:rPr>
      </w:pPr>
      <w:r>
        <w:rPr>
          <w:rFonts w:hint="eastAsia" w:ascii="宋体" w:hAnsi="宋体"/>
          <w:b/>
          <w:bCs/>
          <w:sz w:val="36"/>
          <w:szCs w:val="36"/>
        </w:rPr>
        <w:t>青海广播电视新闻优秀作品评选</w:t>
      </w:r>
    </w:p>
    <w:p>
      <w:pPr>
        <w:spacing w:line="500" w:lineRule="exact"/>
        <w:jc w:val="center"/>
        <w:rPr>
          <w:rFonts w:ascii="宋体" w:hAnsi="Times New Roman"/>
          <w:b/>
          <w:bCs/>
          <w:sz w:val="36"/>
          <w:szCs w:val="36"/>
        </w:rPr>
      </w:pPr>
      <w:r>
        <w:rPr>
          <w:rFonts w:hint="eastAsia" w:asciiTheme="majorEastAsia" w:hAnsiTheme="majorEastAsia" w:eastAsiaTheme="majorEastAsia"/>
          <w:b/>
          <w:sz w:val="32"/>
          <w:szCs w:val="32"/>
        </w:rPr>
        <w:t>（含新媒体音视频新闻作品）</w:t>
      </w:r>
      <w:r>
        <w:rPr>
          <w:rFonts w:hint="eastAsia" w:ascii="宋体" w:hAnsi="宋体"/>
          <w:b/>
          <w:bCs/>
          <w:sz w:val="36"/>
          <w:szCs w:val="36"/>
        </w:rPr>
        <w:t>参评作品推荐表</w:t>
      </w:r>
    </w:p>
    <w:tbl>
      <w:tblPr>
        <w:tblStyle w:val="2"/>
        <w:tblW w:w="8221" w:type="dxa"/>
        <w:tblInd w:w="392" w:type="dxa"/>
        <w:tblLayout w:type="fixed"/>
        <w:tblCellMar>
          <w:top w:w="0" w:type="dxa"/>
          <w:left w:w="108" w:type="dxa"/>
          <w:bottom w:w="0" w:type="dxa"/>
          <w:right w:w="108" w:type="dxa"/>
        </w:tblCellMar>
      </w:tblPr>
      <w:tblGrid>
        <w:gridCol w:w="1836"/>
        <w:gridCol w:w="2850"/>
        <w:gridCol w:w="1371"/>
        <w:gridCol w:w="294"/>
        <w:gridCol w:w="1870"/>
      </w:tblGrid>
      <w:tr>
        <w:tblPrEx>
          <w:tblCellMar>
            <w:top w:w="0" w:type="dxa"/>
            <w:left w:w="108" w:type="dxa"/>
            <w:bottom w:w="0" w:type="dxa"/>
            <w:right w:w="108" w:type="dxa"/>
          </w:tblCellMar>
        </w:tblPrEx>
        <w:trPr>
          <w:trHeight w:val="399" w:hRule="atLeast"/>
        </w:trPr>
        <w:tc>
          <w:tcPr>
            <w:tcW w:w="1836" w:type="dxa"/>
            <w:vMerge w:val="restart"/>
            <w:tcBorders>
              <w:top w:val="single" w:color="auto" w:sz="4" w:space="0"/>
              <w:left w:val="single" w:color="auto" w:sz="4" w:space="0"/>
              <w:right w:val="single" w:color="auto" w:sz="4" w:space="0"/>
            </w:tcBorders>
            <w:vAlign w:val="center"/>
          </w:tcPr>
          <w:p>
            <w:pPr>
              <w:spacing w:line="0" w:lineRule="atLeast"/>
              <w:jc w:val="center"/>
              <w:rPr>
                <w:rFonts w:ascii="仿宋" w:hAnsi="仿宋" w:eastAsia="仿宋"/>
                <w:sz w:val="28"/>
                <w:szCs w:val="28"/>
              </w:rPr>
            </w:pPr>
            <w:r>
              <w:rPr>
                <w:rFonts w:ascii="仿宋" w:hAnsi="仿宋" w:eastAsia="仿宋"/>
                <w:sz w:val="28"/>
                <w:szCs w:val="28"/>
              </w:rPr>
              <w:t>作品标题</w:t>
            </w:r>
          </w:p>
        </w:tc>
        <w:tc>
          <w:tcPr>
            <w:tcW w:w="2850" w:type="dxa"/>
            <w:vMerge w:val="restart"/>
            <w:tcBorders>
              <w:top w:val="single" w:color="auto" w:sz="4" w:space="0"/>
              <w:left w:val="nil"/>
              <w:right w:val="single" w:color="auto" w:sz="4" w:space="0"/>
            </w:tcBorders>
            <w:vAlign w:val="center"/>
          </w:tcPr>
          <w:p>
            <w:pPr>
              <w:rPr>
                <w:rFonts w:ascii="仿宋" w:hAnsi="仿宋" w:eastAsia="仿宋" w:cs="仿宋"/>
                <w:sz w:val="24"/>
                <w:szCs w:val="24"/>
              </w:rPr>
            </w:pPr>
            <w:r>
              <w:rPr>
                <w:rFonts w:hint="eastAsia" w:ascii="仿宋" w:hAnsi="仿宋" w:eastAsia="仿宋" w:cs="仿宋"/>
                <w:sz w:val="24"/>
                <w:szCs w:val="24"/>
              </w:rPr>
              <w:t>【牢记嘱托 感恩奋进】</w:t>
            </w:r>
          </w:p>
          <w:p>
            <w:pPr>
              <w:rPr>
                <w:rFonts w:ascii="仿宋" w:hAnsi="仿宋" w:eastAsia="仿宋" w:cs="仿宋"/>
                <w:sz w:val="24"/>
                <w:szCs w:val="24"/>
              </w:rPr>
            </w:pPr>
            <w:r>
              <w:rPr>
                <w:rFonts w:hint="eastAsia" w:ascii="仿宋" w:hAnsi="仿宋" w:eastAsia="仿宋" w:cs="仿宋"/>
                <w:sz w:val="24"/>
                <w:szCs w:val="24"/>
              </w:rPr>
              <w:t>《生态优先 西宁擦亮发展底色》</w:t>
            </w:r>
          </w:p>
          <w:p>
            <w:pPr>
              <w:rPr>
                <w:rFonts w:ascii="仿宋" w:hAnsi="仿宋" w:eastAsia="仿宋" w:cs="仿宋"/>
                <w:sz w:val="24"/>
                <w:szCs w:val="24"/>
              </w:rPr>
            </w:pPr>
            <w:r>
              <w:rPr>
                <w:rFonts w:hint="eastAsia" w:ascii="仿宋" w:hAnsi="仿宋" w:eastAsia="仿宋" w:cs="仿宋"/>
                <w:sz w:val="24"/>
                <w:szCs w:val="24"/>
              </w:rPr>
              <w:t>《绿色发展 西宁加速产业赋能》</w:t>
            </w:r>
          </w:p>
          <w:p>
            <w:pPr>
              <w:rPr>
                <w:rFonts w:ascii="仿宋" w:hAnsi="仿宋" w:eastAsia="仿宋"/>
                <w:sz w:val="24"/>
                <w:szCs w:val="24"/>
              </w:rPr>
            </w:pPr>
            <w:r>
              <w:rPr>
                <w:rFonts w:hint="eastAsia" w:ascii="仿宋" w:hAnsi="仿宋" w:eastAsia="仿宋" w:cs="仿宋"/>
                <w:sz w:val="24"/>
                <w:szCs w:val="24"/>
              </w:rPr>
              <w:t>《共同富裕 西宁做好富民文章》</w:t>
            </w: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参评项目</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4"/>
                <w:szCs w:val="24"/>
              </w:rPr>
            </w:pPr>
            <w:r>
              <w:rPr>
                <w:rFonts w:hint="eastAsia" w:ascii="仿宋" w:hAnsi="仿宋" w:eastAsia="仿宋"/>
                <w:sz w:val="24"/>
                <w:szCs w:val="24"/>
              </w:rPr>
              <w:t>重大主题报道</w:t>
            </w:r>
          </w:p>
        </w:tc>
      </w:tr>
      <w:tr>
        <w:tblPrEx>
          <w:tblCellMar>
            <w:top w:w="0" w:type="dxa"/>
            <w:left w:w="108" w:type="dxa"/>
            <w:bottom w:w="0" w:type="dxa"/>
            <w:right w:w="108" w:type="dxa"/>
          </w:tblCellMar>
        </w:tblPrEx>
        <w:trPr>
          <w:trHeight w:val="175" w:hRule="atLeast"/>
        </w:trPr>
        <w:tc>
          <w:tcPr>
            <w:tcW w:w="1836" w:type="dxa"/>
            <w:vMerge w:val="continue"/>
            <w:tcBorders>
              <w:left w:val="single" w:color="auto" w:sz="4" w:space="0"/>
              <w:right w:val="single" w:color="auto" w:sz="4" w:space="0"/>
            </w:tcBorders>
            <w:vAlign w:val="center"/>
          </w:tcPr>
          <w:p>
            <w:pPr>
              <w:spacing w:line="0" w:lineRule="atLeast"/>
              <w:jc w:val="center"/>
              <w:rPr>
                <w:rFonts w:ascii="仿宋" w:hAnsi="仿宋" w:eastAsia="仿宋"/>
                <w:sz w:val="28"/>
                <w:szCs w:val="28"/>
              </w:rPr>
            </w:pPr>
          </w:p>
        </w:tc>
        <w:tc>
          <w:tcPr>
            <w:tcW w:w="2850" w:type="dxa"/>
            <w:vMerge w:val="continue"/>
            <w:tcBorders>
              <w:left w:val="nil"/>
              <w:right w:val="single" w:color="auto" w:sz="4" w:space="0"/>
            </w:tcBorders>
            <w:vAlign w:val="center"/>
          </w:tcPr>
          <w:p>
            <w:pPr>
              <w:spacing w:line="0" w:lineRule="atLeast"/>
              <w:jc w:val="center"/>
              <w:rPr>
                <w:rFonts w:ascii="仿宋" w:hAnsi="仿宋" w:eastAsia="仿宋"/>
                <w:sz w:val="24"/>
                <w:szCs w:val="24"/>
              </w:rPr>
            </w:pP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ascii="仿宋" w:hAnsi="仿宋" w:eastAsia="仿宋"/>
                <w:sz w:val="28"/>
                <w:szCs w:val="28"/>
              </w:rPr>
              <w:t>参评</w:t>
            </w:r>
            <w:r>
              <w:rPr>
                <w:rFonts w:hint="eastAsia" w:ascii="仿宋" w:hAnsi="仿宋" w:eastAsia="仿宋"/>
                <w:sz w:val="28"/>
                <w:szCs w:val="28"/>
              </w:rPr>
              <w:t>类别</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4"/>
                <w:szCs w:val="24"/>
              </w:rPr>
            </w:pPr>
            <w:r>
              <w:rPr>
                <w:rFonts w:hint="eastAsia" w:ascii="仿宋" w:hAnsi="仿宋" w:eastAsia="仿宋"/>
                <w:sz w:val="24"/>
                <w:szCs w:val="24"/>
                <w:lang w:eastAsia="zh-CN"/>
              </w:rPr>
              <w:t>新媒体</w:t>
            </w:r>
            <w:r>
              <w:rPr>
                <w:rFonts w:hint="eastAsia" w:ascii="仿宋" w:hAnsi="仿宋" w:eastAsia="仿宋"/>
                <w:sz w:val="24"/>
                <w:szCs w:val="24"/>
              </w:rPr>
              <w:t>专门类</w:t>
            </w:r>
          </w:p>
        </w:tc>
      </w:tr>
      <w:tr>
        <w:tblPrEx>
          <w:tblCellMar>
            <w:top w:w="0" w:type="dxa"/>
            <w:left w:w="108" w:type="dxa"/>
            <w:bottom w:w="0" w:type="dxa"/>
            <w:right w:w="108" w:type="dxa"/>
          </w:tblCellMar>
        </w:tblPrEx>
        <w:trPr>
          <w:trHeight w:val="175" w:hRule="atLeast"/>
        </w:trPr>
        <w:tc>
          <w:tcPr>
            <w:tcW w:w="1836" w:type="dxa"/>
            <w:vMerge w:val="continue"/>
            <w:tcBorders>
              <w:left w:val="single" w:color="auto" w:sz="4" w:space="0"/>
              <w:bottom w:val="single" w:color="auto" w:sz="4" w:space="0"/>
              <w:right w:val="single" w:color="auto" w:sz="4" w:space="0"/>
            </w:tcBorders>
            <w:vAlign w:val="center"/>
          </w:tcPr>
          <w:p>
            <w:pPr>
              <w:spacing w:line="0" w:lineRule="atLeast"/>
              <w:jc w:val="center"/>
              <w:rPr>
                <w:rFonts w:ascii="仿宋" w:hAnsi="仿宋" w:eastAsia="仿宋"/>
                <w:sz w:val="28"/>
                <w:szCs w:val="28"/>
              </w:rPr>
            </w:pPr>
          </w:p>
        </w:tc>
        <w:tc>
          <w:tcPr>
            <w:tcW w:w="2850" w:type="dxa"/>
            <w:vMerge w:val="continue"/>
            <w:tcBorders>
              <w:left w:val="nil"/>
              <w:bottom w:val="single" w:color="auto" w:sz="4" w:space="0"/>
              <w:right w:val="single" w:color="auto" w:sz="4" w:space="0"/>
            </w:tcBorders>
            <w:vAlign w:val="center"/>
          </w:tcPr>
          <w:p>
            <w:pPr>
              <w:spacing w:line="0" w:lineRule="atLeast"/>
              <w:jc w:val="center"/>
              <w:rPr>
                <w:rFonts w:ascii="仿宋" w:hAnsi="仿宋" w:eastAsia="仿宋"/>
                <w:sz w:val="24"/>
                <w:szCs w:val="24"/>
              </w:rPr>
            </w:pP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体    裁</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4"/>
                <w:szCs w:val="24"/>
              </w:rPr>
            </w:pPr>
            <w:r>
              <w:rPr>
                <w:rFonts w:hint="eastAsia" w:ascii="仿宋" w:hAnsi="仿宋" w:eastAsia="仿宋"/>
                <w:sz w:val="24"/>
                <w:szCs w:val="24"/>
              </w:rPr>
              <w:t>系列报道</w:t>
            </w:r>
            <w:bookmarkStart w:id="0" w:name="_GoBack"/>
            <w:bookmarkEnd w:id="0"/>
          </w:p>
        </w:tc>
      </w:tr>
      <w:tr>
        <w:tblPrEx>
          <w:tblCellMar>
            <w:top w:w="0" w:type="dxa"/>
            <w:left w:w="108" w:type="dxa"/>
            <w:bottom w:w="0" w:type="dxa"/>
            <w:right w:w="108" w:type="dxa"/>
          </w:tblCellMar>
        </w:tblPrEx>
        <w:trPr>
          <w:trHeight w:val="400" w:hRule="atLeast"/>
        </w:trPr>
        <w:tc>
          <w:tcPr>
            <w:tcW w:w="1836" w:type="dxa"/>
            <w:vMerge w:val="restart"/>
            <w:tcBorders>
              <w:top w:val="single" w:color="auto" w:sz="4" w:space="0"/>
              <w:left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作    者</w:t>
            </w:r>
          </w:p>
          <w:p>
            <w:pPr>
              <w:spacing w:line="0" w:lineRule="atLeast"/>
              <w:jc w:val="center"/>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主创人员</w:t>
            </w:r>
            <w:r>
              <w:rPr>
                <w:rFonts w:hint="eastAsia" w:ascii="仿宋" w:hAnsi="仿宋" w:eastAsia="仿宋"/>
                <w:sz w:val="28"/>
                <w:szCs w:val="28"/>
              </w:rPr>
              <w:t>）</w:t>
            </w:r>
          </w:p>
        </w:tc>
        <w:tc>
          <w:tcPr>
            <w:tcW w:w="2850" w:type="dxa"/>
            <w:vMerge w:val="restart"/>
            <w:tcBorders>
              <w:top w:val="single" w:color="auto" w:sz="4" w:space="0"/>
              <w:left w:val="nil"/>
              <w:right w:val="single" w:color="auto" w:sz="4" w:space="0"/>
            </w:tcBorders>
            <w:vAlign w:val="center"/>
          </w:tcPr>
          <w:p>
            <w:pPr>
              <w:spacing w:line="0" w:lineRule="atLeast"/>
              <w:rPr>
                <w:rFonts w:ascii="仿宋" w:hAnsi="仿宋" w:eastAsia="仿宋" w:cs="仿宋"/>
                <w:color w:val="000000"/>
                <w:sz w:val="24"/>
                <w:szCs w:val="24"/>
              </w:rPr>
            </w:pPr>
            <w:r>
              <w:rPr>
                <w:rFonts w:hint="eastAsia" w:ascii="仿宋" w:hAnsi="仿宋" w:eastAsia="仿宋" w:cs="仿宋"/>
                <w:color w:val="000000"/>
                <w:sz w:val="24"/>
                <w:szCs w:val="24"/>
              </w:rPr>
              <w:t>贾永萍、</w:t>
            </w:r>
            <w:r>
              <w:rPr>
                <w:rFonts w:hint="eastAsia" w:ascii="仿宋" w:hAnsi="仿宋" w:eastAsia="仿宋" w:cs="仿宋"/>
                <w:sz w:val="24"/>
                <w:szCs w:val="24"/>
              </w:rPr>
              <w:t>海文娟、陈玲、</w:t>
            </w:r>
            <w:r>
              <w:rPr>
                <w:rFonts w:hint="eastAsia" w:ascii="仿宋" w:hAnsi="仿宋" w:eastAsia="仿宋" w:cs="仿宋"/>
                <w:color w:val="000000"/>
                <w:sz w:val="24"/>
                <w:szCs w:val="24"/>
              </w:rPr>
              <w:t>巨少峰、陈来行、韩尚武、</w:t>
            </w:r>
          </w:p>
          <w:p>
            <w:pPr>
              <w:spacing w:line="0" w:lineRule="atLeast"/>
              <w:rPr>
                <w:rFonts w:ascii="仿宋" w:hAnsi="仿宋" w:eastAsia="仿宋" w:cs="仿宋"/>
                <w:color w:val="000000"/>
                <w:sz w:val="24"/>
                <w:szCs w:val="24"/>
              </w:rPr>
            </w:pPr>
            <w:r>
              <w:rPr>
                <w:rFonts w:hint="eastAsia" w:ascii="仿宋" w:hAnsi="仿宋" w:eastAsia="仿宋" w:cs="仿宋"/>
                <w:color w:val="000000"/>
                <w:sz w:val="24"/>
                <w:szCs w:val="24"/>
              </w:rPr>
              <w:t>王斌</w:t>
            </w: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编    辑</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cs="仿宋"/>
                <w:color w:val="000000"/>
                <w:sz w:val="24"/>
                <w:szCs w:val="24"/>
              </w:rPr>
            </w:pPr>
            <w:r>
              <w:rPr>
                <w:rFonts w:hint="eastAsia" w:ascii="仿宋" w:hAnsi="仿宋" w:eastAsia="仿宋" w:cs="仿宋"/>
                <w:color w:val="000000"/>
                <w:sz w:val="24"/>
                <w:szCs w:val="24"/>
              </w:rPr>
              <w:t>王瑞、谈国侠、</w:t>
            </w:r>
          </w:p>
          <w:p>
            <w:pPr>
              <w:spacing w:line="0" w:lineRule="atLeast"/>
              <w:jc w:val="center"/>
              <w:rPr>
                <w:rFonts w:ascii="仿宋" w:hAnsi="仿宋" w:eastAsia="仿宋"/>
                <w:sz w:val="24"/>
                <w:szCs w:val="24"/>
              </w:rPr>
            </w:pPr>
            <w:r>
              <w:rPr>
                <w:rFonts w:hint="eastAsia" w:ascii="仿宋" w:hAnsi="仿宋" w:eastAsia="仿宋" w:cs="仿宋"/>
                <w:color w:val="000000"/>
                <w:sz w:val="24"/>
                <w:szCs w:val="24"/>
              </w:rPr>
              <w:t>侯梦媛</w:t>
            </w:r>
          </w:p>
        </w:tc>
      </w:tr>
      <w:tr>
        <w:tblPrEx>
          <w:tblCellMar>
            <w:top w:w="0" w:type="dxa"/>
            <w:left w:w="108" w:type="dxa"/>
            <w:bottom w:w="0" w:type="dxa"/>
            <w:right w:w="108" w:type="dxa"/>
          </w:tblCellMar>
        </w:tblPrEx>
        <w:trPr>
          <w:trHeight w:val="351" w:hRule="atLeast"/>
        </w:trPr>
        <w:tc>
          <w:tcPr>
            <w:tcW w:w="1836" w:type="dxa"/>
            <w:vMerge w:val="continue"/>
            <w:tcBorders>
              <w:left w:val="single" w:color="auto" w:sz="4" w:space="0"/>
              <w:bottom w:val="single" w:color="auto" w:sz="4" w:space="0"/>
              <w:right w:val="single" w:color="auto" w:sz="4" w:space="0"/>
            </w:tcBorders>
            <w:vAlign w:val="center"/>
          </w:tcPr>
          <w:p>
            <w:pPr>
              <w:spacing w:line="0" w:lineRule="atLeast"/>
              <w:jc w:val="center"/>
              <w:rPr>
                <w:rFonts w:ascii="仿宋" w:hAnsi="仿宋" w:eastAsia="仿宋"/>
                <w:sz w:val="28"/>
                <w:szCs w:val="28"/>
              </w:rPr>
            </w:pPr>
          </w:p>
        </w:tc>
        <w:tc>
          <w:tcPr>
            <w:tcW w:w="2850" w:type="dxa"/>
            <w:vMerge w:val="continue"/>
            <w:tcBorders>
              <w:left w:val="nil"/>
              <w:bottom w:val="single" w:color="auto" w:sz="4" w:space="0"/>
              <w:right w:val="single" w:color="auto" w:sz="4" w:space="0"/>
            </w:tcBorders>
            <w:vAlign w:val="center"/>
          </w:tcPr>
          <w:p>
            <w:pPr>
              <w:spacing w:line="0" w:lineRule="atLeast"/>
              <w:jc w:val="center"/>
              <w:rPr>
                <w:rFonts w:ascii="仿宋" w:hAnsi="仿宋" w:eastAsia="仿宋"/>
                <w:sz w:val="24"/>
                <w:szCs w:val="24"/>
              </w:rPr>
            </w:pP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ascii="仿宋" w:hAnsi="仿宋" w:eastAsia="仿宋"/>
                <w:sz w:val="28"/>
                <w:szCs w:val="28"/>
              </w:rPr>
              <w:t>作品长度</w:t>
            </w:r>
          </w:p>
        </w:tc>
        <w:tc>
          <w:tcPr>
            <w:tcW w:w="2164"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09'26"</w:t>
            </w:r>
          </w:p>
          <w:p>
            <w:pPr>
              <w:jc w:val="center"/>
              <w:rPr>
                <w:rFonts w:ascii="仿宋" w:hAnsi="仿宋" w:eastAsia="仿宋" w:cs="仿宋"/>
                <w:sz w:val="24"/>
                <w:szCs w:val="24"/>
              </w:rPr>
            </w:pPr>
            <w:r>
              <w:rPr>
                <w:rFonts w:hint="eastAsia" w:ascii="仿宋" w:hAnsi="仿宋" w:eastAsia="仿宋" w:cs="仿宋"/>
                <w:sz w:val="24"/>
                <w:szCs w:val="24"/>
              </w:rPr>
              <w:t>10'10"</w:t>
            </w:r>
          </w:p>
          <w:p>
            <w:pPr>
              <w:jc w:val="center"/>
              <w:rPr>
                <w:rFonts w:ascii="仿宋" w:hAnsi="仿宋" w:eastAsia="仿宋" w:cs="仿宋"/>
                <w:sz w:val="24"/>
                <w:szCs w:val="24"/>
              </w:rPr>
            </w:pPr>
            <w:r>
              <w:rPr>
                <w:rFonts w:hint="eastAsia" w:ascii="仿宋" w:hAnsi="仿宋" w:eastAsia="仿宋" w:cs="仿宋"/>
                <w:sz w:val="24"/>
                <w:szCs w:val="24"/>
              </w:rPr>
              <w:t>12'47"</w:t>
            </w:r>
          </w:p>
        </w:tc>
      </w:tr>
      <w:tr>
        <w:tblPrEx>
          <w:tblCellMar>
            <w:top w:w="0" w:type="dxa"/>
            <w:left w:w="108" w:type="dxa"/>
            <w:bottom w:w="0" w:type="dxa"/>
            <w:right w:w="108" w:type="dxa"/>
          </w:tblCellMar>
        </w:tblPrEx>
        <w:trPr>
          <w:trHeight w:val="369" w:hRule="atLeast"/>
        </w:trPr>
        <w:tc>
          <w:tcPr>
            <w:tcW w:w="1836" w:type="dxa"/>
            <w:vMerge w:val="restart"/>
            <w:tcBorders>
              <w:top w:val="single" w:color="auto" w:sz="4" w:space="0"/>
              <w:left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原</w:t>
            </w:r>
            <w:r>
              <w:rPr>
                <w:rFonts w:ascii="仿宋" w:hAnsi="仿宋" w:eastAsia="仿宋"/>
                <w:sz w:val="28"/>
                <w:szCs w:val="28"/>
              </w:rPr>
              <w:t>创单位</w:t>
            </w:r>
          </w:p>
        </w:tc>
        <w:tc>
          <w:tcPr>
            <w:tcW w:w="2850" w:type="dxa"/>
            <w:vMerge w:val="restart"/>
            <w:tcBorders>
              <w:top w:val="single" w:color="auto" w:sz="4" w:space="0"/>
              <w:left w:val="nil"/>
              <w:right w:val="single" w:color="auto" w:sz="4" w:space="0"/>
            </w:tcBorders>
            <w:vAlign w:val="center"/>
          </w:tcPr>
          <w:p>
            <w:pPr>
              <w:spacing w:line="0" w:lineRule="atLeast"/>
              <w:jc w:val="center"/>
              <w:rPr>
                <w:rFonts w:ascii="仿宋" w:hAnsi="仿宋" w:eastAsia="仿宋"/>
                <w:sz w:val="24"/>
                <w:szCs w:val="24"/>
              </w:rPr>
            </w:pPr>
            <w:r>
              <w:rPr>
                <w:rFonts w:hint="eastAsia" w:ascii="仿宋" w:hAnsi="仿宋" w:eastAsia="仿宋"/>
                <w:sz w:val="24"/>
                <w:szCs w:val="24"/>
              </w:rPr>
              <w:t>西宁市广播电视台</w:t>
            </w:r>
          </w:p>
          <w:p>
            <w:pPr>
              <w:spacing w:line="0" w:lineRule="atLeast"/>
              <w:jc w:val="center"/>
              <w:rPr>
                <w:rFonts w:ascii="仿宋" w:hAnsi="仿宋" w:eastAsia="仿宋"/>
                <w:sz w:val="24"/>
                <w:szCs w:val="24"/>
              </w:rPr>
            </w:pPr>
            <w:r>
              <w:rPr>
                <w:rFonts w:hint="eastAsia" w:ascii="仿宋" w:hAnsi="仿宋" w:eastAsia="仿宋"/>
                <w:sz w:val="24"/>
                <w:szCs w:val="24"/>
              </w:rPr>
              <w:t>融媒体新闻中心</w:t>
            </w: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刊播栏目</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cs="仿宋"/>
                <w:sz w:val="24"/>
                <w:szCs w:val="24"/>
              </w:rPr>
            </w:pPr>
            <w:r>
              <w:rPr>
                <w:rFonts w:hint="eastAsia" w:ascii="仿宋" w:hAnsi="仿宋" w:eastAsia="仿宋" w:cs="仿宋"/>
                <w:sz w:val="24"/>
                <w:szCs w:val="24"/>
              </w:rPr>
              <w:t>西宁市广播电视台</w:t>
            </w:r>
          </w:p>
          <w:p>
            <w:pPr>
              <w:spacing w:line="0" w:lineRule="atLeast"/>
              <w:jc w:val="center"/>
              <w:rPr>
                <w:rFonts w:ascii="仿宋" w:hAnsi="仿宋" w:eastAsia="仿宋" w:cs="仿宋"/>
                <w:sz w:val="24"/>
                <w:szCs w:val="24"/>
              </w:rPr>
            </w:pPr>
            <w:r>
              <w:rPr>
                <w:rFonts w:hint="eastAsia" w:ascii="仿宋" w:hAnsi="仿宋" w:eastAsia="仿宋" w:cs="仿宋"/>
                <w:sz w:val="24"/>
                <w:szCs w:val="24"/>
              </w:rPr>
              <w:t>视频号</w:t>
            </w:r>
          </w:p>
        </w:tc>
      </w:tr>
      <w:tr>
        <w:tblPrEx>
          <w:tblCellMar>
            <w:top w:w="0" w:type="dxa"/>
            <w:left w:w="108" w:type="dxa"/>
            <w:bottom w:w="0" w:type="dxa"/>
            <w:right w:w="108" w:type="dxa"/>
          </w:tblCellMar>
        </w:tblPrEx>
        <w:trPr>
          <w:trHeight w:val="916" w:hRule="atLeast"/>
        </w:trPr>
        <w:tc>
          <w:tcPr>
            <w:tcW w:w="1836" w:type="dxa"/>
            <w:vMerge w:val="continue"/>
            <w:tcBorders>
              <w:left w:val="single" w:color="auto" w:sz="4" w:space="0"/>
              <w:bottom w:val="single" w:color="auto" w:sz="4" w:space="0"/>
              <w:right w:val="single" w:color="auto" w:sz="4" w:space="0"/>
            </w:tcBorders>
            <w:vAlign w:val="center"/>
          </w:tcPr>
          <w:p>
            <w:pPr>
              <w:spacing w:line="0" w:lineRule="atLeast"/>
              <w:jc w:val="center"/>
              <w:rPr>
                <w:rFonts w:ascii="仿宋" w:hAnsi="仿宋" w:eastAsia="仿宋"/>
                <w:sz w:val="28"/>
                <w:szCs w:val="28"/>
              </w:rPr>
            </w:pPr>
          </w:p>
        </w:tc>
        <w:tc>
          <w:tcPr>
            <w:tcW w:w="2850" w:type="dxa"/>
            <w:vMerge w:val="continue"/>
            <w:tcBorders>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p>
        </w:tc>
        <w:tc>
          <w:tcPr>
            <w:tcW w:w="1371" w:type="dxa"/>
            <w:tcBorders>
              <w:top w:val="single" w:color="auto" w:sz="4" w:space="0"/>
              <w:left w:val="nil"/>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ascii="仿宋" w:hAnsi="仿宋" w:eastAsia="仿宋"/>
                <w:sz w:val="28"/>
                <w:szCs w:val="28"/>
              </w:rPr>
              <w:t>刊播</w:t>
            </w:r>
            <w:r>
              <w:rPr>
                <w:rFonts w:hint="eastAsia" w:ascii="仿宋" w:hAnsi="仿宋" w:eastAsia="仿宋"/>
                <w:sz w:val="28"/>
                <w:szCs w:val="28"/>
              </w:rPr>
              <w:t>日期</w:t>
            </w:r>
          </w:p>
        </w:tc>
        <w:tc>
          <w:tcPr>
            <w:tcW w:w="2164" w:type="dxa"/>
            <w:gridSpan w:val="2"/>
            <w:tcBorders>
              <w:top w:val="single" w:color="auto" w:sz="4" w:space="0"/>
              <w:left w:val="nil"/>
              <w:bottom w:val="single" w:color="auto" w:sz="4" w:space="0"/>
              <w:right w:val="single" w:color="auto" w:sz="4" w:space="0"/>
            </w:tcBorders>
            <w:vAlign w:val="center"/>
          </w:tcPr>
          <w:p>
            <w:pPr>
              <w:spacing w:line="0" w:lineRule="atLeast"/>
              <w:ind w:firstLine="480" w:firstLineChars="200"/>
              <w:rPr>
                <w:rFonts w:ascii="仿宋" w:hAnsi="仿宋" w:eastAsia="仿宋" w:cs="仿宋"/>
                <w:sz w:val="24"/>
                <w:szCs w:val="24"/>
              </w:rPr>
            </w:pPr>
            <w:r>
              <w:rPr>
                <w:rFonts w:hint="eastAsia" w:ascii="仿宋" w:hAnsi="仿宋" w:eastAsia="仿宋" w:cs="仿宋"/>
                <w:sz w:val="24"/>
                <w:szCs w:val="24"/>
              </w:rPr>
              <w:t>2024.7.23</w:t>
            </w:r>
          </w:p>
          <w:p>
            <w:pPr>
              <w:spacing w:line="0" w:lineRule="atLeast"/>
              <w:ind w:left="479" w:leftChars="228"/>
              <w:rPr>
                <w:rFonts w:ascii="仿宋" w:hAnsi="仿宋" w:eastAsia="仿宋" w:cs="仿宋"/>
                <w:sz w:val="24"/>
                <w:szCs w:val="24"/>
              </w:rPr>
            </w:pPr>
            <w:r>
              <w:rPr>
                <w:rFonts w:hint="eastAsia" w:ascii="仿宋" w:hAnsi="仿宋" w:eastAsia="仿宋" w:cs="仿宋"/>
                <w:sz w:val="24"/>
                <w:szCs w:val="24"/>
              </w:rPr>
              <w:t>2024.8.2</w:t>
            </w:r>
          </w:p>
          <w:p>
            <w:pPr>
              <w:spacing w:line="0" w:lineRule="atLeast"/>
              <w:ind w:firstLine="480" w:firstLineChars="200"/>
              <w:rPr>
                <w:rFonts w:ascii="仿宋" w:hAnsi="仿宋" w:eastAsia="仿宋" w:cs="仿宋"/>
                <w:sz w:val="24"/>
                <w:szCs w:val="24"/>
              </w:rPr>
            </w:pPr>
            <w:r>
              <w:rPr>
                <w:rFonts w:hint="eastAsia" w:ascii="仿宋" w:hAnsi="仿宋" w:eastAsia="仿宋" w:cs="仿宋"/>
                <w:sz w:val="24"/>
                <w:szCs w:val="24"/>
              </w:rPr>
              <w:t>2024.8.31</w:t>
            </w:r>
          </w:p>
        </w:tc>
      </w:tr>
      <w:tr>
        <w:tblPrEx>
          <w:tblCellMar>
            <w:top w:w="0" w:type="dxa"/>
            <w:left w:w="108" w:type="dxa"/>
            <w:bottom w:w="0" w:type="dxa"/>
            <w:right w:w="108" w:type="dxa"/>
          </w:tblCellMar>
        </w:tblPrEx>
        <w:trPr>
          <w:trHeight w:val="763" w:hRule="atLeast"/>
        </w:trPr>
        <w:tc>
          <w:tcPr>
            <w:tcW w:w="183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 w:hAnsi="仿宋" w:eastAsia="仿宋"/>
                <w:sz w:val="28"/>
                <w:szCs w:val="28"/>
              </w:rPr>
            </w:pPr>
            <w:r>
              <w:rPr>
                <w:rFonts w:hint="eastAsia" w:ascii="仿宋" w:hAnsi="仿宋" w:eastAsia="仿宋"/>
                <w:sz w:val="28"/>
                <w:szCs w:val="28"/>
              </w:rPr>
              <w:t>新媒体作品填报网址</w:t>
            </w:r>
          </w:p>
        </w:tc>
        <w:tc>
          <w:tcPr>
            <w:tcW w:w="6385" w:type="dxa"/>
            <w:gridSpan w:val="4"/>
            <w:tcBorders>
              <w:top w:val="single" w:color="auto" w:sz="4" w:space="0"/>
              <w:left w:val="nil"/>
              <w:bottom w:val="single" w:color="auto" w:sz="4" w:space="0"/>
              <w:right w:val="single" w:color="auto" w:sz="4" w:space="0"/>
            </w:tcBorders>
            <w:vAlign w:val="center"/>
          </w:tcPr>
          <w:p>
            <w:pPr>
              <w:spacing w:line="0" w:lineRule="atLeast"/>
              <w:rPr>
                <w:rFonts w:ascii="仿宋" w:hAnsi="仿宋" w:eastAsia="仿宋"/>
              </w:rPr>
            </w:pPr>
            <w:r>
              <w:fldChar w:fldCharType="begin"/>
            </w:r>
            <w:r>
              <w:instrText xml:space="preserve"> HYPERLINK "https://www.xntv.tv/video/249262" </w:instrText>
            </w:r>
            <w:r>
              <w:fldChar w:fldCharType="separate"/>
            </w:r>
            <w:r>
              <w:rPr>
                <w:rStyle w:val="5"/>
                <w:rFonts w:hint="eastAsia" w:ascii="仿宋" w:hAnsi="仿宋" w:eastAsia="仿宋"/>
                <w:color w:val="auto"/>
                <w:u w:val="none"/>
              </w:rPr>
              <w:t>https://www.xntv.tv/video/249262</w:t>
            </w:r>
            <w:r>
              <w:rPr>
                <w:rStyle w:val="5"/>
                <w:rFonts w:hint="eastAsia" w:ascii="仿宋" w:hAnsi="仿宋" w:eastAsia="仿宋"/>
                <w:color w:val="auto"/>
                <w:u w:val="none"/>
              </w:rPr>
              <w:fldChar w:fldCharType="end"/>
            </w:r>
          </w:p>
          <w:p>
            <w:pPr>
              <w:spacing w:line="0" w:lineRule="atLeast"/>
              <w:rPr>
                <w:rFonts w:ascii="仿宋" w:hAnsi="仿宋" w:eastAsia="仿宋"/>
              </w:rPr>
            </w:pPr>
            <w:r>
              <w:fldChar w:fldCharType="begin"/>
            </w:r>
            <w:r>
              <w:instrText xml:space="preserve"> HYPERLINK "https://www.xntv.tv/video/250884" </w:instrText>
            </w:r>
            <w:r>
              <w:fldChar w:fldCharType="separate"/>
            </w:r>
            <w:r>
              <w:rPr>
                <w:rStyle w:val="5"/>
                <w:rFonts w:hint="eastAsia" w:ascii="仿宋" w:hAnsi="仿宋" w:eastAsia="仿宋"/>
                <w:color w:val="auto"/>
                <w:u w:val="none"/>
              </w:rPr>
              <w:t>https://www.xntv.tv/video/250884</w:t>
            </w:r>
            <w:r>
              <w:rPr>
                <w:rStyle w:val="5"/>
                <w:rFonts w:hint="eastAsia" w:ascii="仿宋" w:hAnsi="仿宋" w:eastAsia="仿宋"/>
                <w:color w:val="auto"/>
                <w:u w:val="none"/>
              </w:rPr>
              <w:fldChar w:fldCharType="end"/>
            </w:r>
          </w:p>
          <w:p>
            <w:pPr>
              <w:spacing w:line="0" w:lineRule="atLeast"/>
              <w:rPr>
                <w:rFonts w:ascii="仿宋" w:hAnsi="仿宋" w:eastAsia="仿宋"/>
                <w:sz w:val="28"/>
                <w:szCs w:val="28"/>
              </w:rPr>
            </w:pPr>
            <w:r>
              <w:fldChar w:fldCharType="begin"/>
            </w:r>
            <w:r>
              <w:instrText xml:space="preserve"> HYPERLINK "https://www.xntv.tv/video/255155" </w:instrText>
            </w:r>
            <w:r>
              <w:fldChar w:fldCharType="separate"/>
            </w:r>
            <w:r>
              <w:rPr>
                <w:rStyle w:val="5"/>
                <w:rFonts w:hint="eastAsia" w:ascii="仿宋" w:hAnsi="仿宋" w:eastAsia="仿宋"/>
                <w:color w:val="auto"/>
                <w:u w:val="none"/>
              </w:rPr>
              <w:t>https://www.xntv.tv/video/255155</w:t>
            </w:r>
            <w:r>
              <w:rPr>
                <w:rStyle w:val="5"/>
                <w:rFonts w:hint="eastAsia" w:ascii="仿宋" w:hAnsi="仿宋" w:eastAsia="仿宋"/>
                <w:color w:val="auto"/>
                <w:u w:val="none"/>
              </w:rPr>
              <w:fldChar w:fldCharType="end"/>
            </w:r>
          </w:p>
        </w:tc>
      </w:tr>
      <w:tr>
        <w:tblPrEx>
          <w:tblCellMar>
            <w:top w:w="0" w:type="dxa"/>
            <w:left w:w="108" w:type="dxa"/>
            <w:bottom w:w="0" w:type="dxa"/>
            <w:right w:w="108" w:type="dxa"/>
          </w:tblCellMar>
        </w:tblPrEx>
        <w:trPr>
          <w:cantSplit/>
          <w:trHeight w:val="783" w:hRule="atLeast"/>
        </w:trPr>
        <w:tc>
          <w:tcPr>
            <w:tcW w:w="183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 w:hAnsi="仿宋" w:eastAsia="仿宋"/>
                <w:sz w:val="28"/>
                <w:szCs w:val="28"/>
              </w:rPr>
            </w:pPr>
          </w:p>
          <w:p>
            <w:pPr>
              <w:spacing w:line="0" w:lineRule="atLeast"/>
              <w:jc w:val="center"/>
              <w:rPr>
                <w:rFonts w:ascii="仿宋" w:hAnsi="仿宋" w:eastAsia="仿宋"/>
                <w:sz w:val="28"/>
                <w:szCs w:val="28"/>
              </w:rPr>
            </w:pPr>
          </w:p>
          <w:p>
            <w:pPr>
              <w:spacing w:line="0" w:lineRule="atLeast"/>
              <w:jc w:val="center"/>
              <w:rPr>
                <w:rFonts w:ascii="仿宋" w:hAnsi="仿宋" w:eastAsia="仿宋"/>
                <w:sz w:val="28"/>
                <w:szCs w:val="28"/>
              </w:rPr>
            </w:pPr>
            <w:r>
              <w:rPr>
                <w:rFonts w:hint="eastAsia" w:ascii="仿宋" w:hAnsi="仿宋" w:eastAsia="仿宋"/>
                <w:sz w:val="28"/>
                <w:szCs w:val="28"/>
              </w:rPr>
              <w:t>采编过程及</w:t>
            </w:r>
          </w:p>
          <w:p>
            <w:pPr>
              <w:spacing w:line="0" w:lineRule="atLeast"/>
              <w:jc w:val="center"/>
              <w:rPr>
                <w:rFonts w:ascii="仿宋" w:hAnsi="仿宋" w:eastAsia="仿宋"/>
                <w:sz w:val="28"/>
                <w:szCs w:val="28"/>
              </w:rPr>
            </w:pPr>
            <w:r>
              <w:rPr>
                <w:rFonts w:hint="eastAsia" w:ascii="仿宋" w:hAnsi="仿宋" w:eastAsia="仿宋"/>
                <w:sz w:val="28"/>
                <w:szCs w:val="28"/>
              </w:rPr>
              <w:t>作品简介</w:t>
            </w:r>
          </w:p>
          <w:p>
            <w:pPr>
              <w:spacing w:line="0" w:lineRule="atLeast"/>
              <w:jc w:val="center"/>
              <w:rPr>
                <w:rFonts w:ascii="仿宋" w:hAnsi="仿宋" w:eastAsia="仿宋"/>
                <w:sz w:val="28"/>
                <w:szCs w:val="28"/>
              </w:rPr>
            </w:pPr>
          </w:p>
          <w:p>
            <w:pPr>
              <w:spacing w:line="0" w:lineRule="atLeast"/>
              <w:jc w:val="center"/>
              <w:rPr>
                <w:rFonts w:ascii="仿宋" w:hAnsi="仿宋" w:eastAsia="仿宋"/>
                <w:sz w:val="28"/>
                <w:szCs w:val="28"/>
              </w:rPr>
            </w:pPr>
          </w:p>
        </w:tc>
        <w:tc>
          <w:tcPr>
            <w:tcW w:w="6385" w:type="dxa"/>
            <w:gridSpan w:val="4"/>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ascii="仿宋" w:hAnsi="仿宋" w:eastAsia="仿宋" w:cs="仿宋"/>
                <w:sz w:val="24"/>
                <w:szCs w:val="24"/>
              </w:rPr>
            </w:pPr>
            <w:r>
              <w:rPr>
                <w:rFonts w:hint="eastAsia" w:ascii="仿宋" w:hAnsi="仿宋" w:eastAsia="仿宋" w:cs="仿宋"/>
                <w:sz w:val="24"/>
                <w:szCs w:val="24"/>
              </w:rPr>
              <w:t>习近平总书记三次赴青海考察，为青海发展指明了新方向、标定了新坐标、赋予了新使命、提出了新要求，作为青海省省会的西宁市自觉肩负起“西宁担当”，把习近平总书记的殷殷嘱托转化为担当作为、干事创业的思想动力和具体行动。为展现西宁不折不扣推动习近平总书记重要讲话精神落地见效的生动实践，推出“牢记嘱托，感恩奋进”理论宣讲系列视频，聚焦生态优先、绿色发展、民族团结、共同富裕、民生保障、基层党建六方面展开，多方位、多角度呈现了西宁在高质量发展中有声有色、可圈可点、出新出彩的成绩，具有广泛的社会影响力和公众关注度。</w:t>
            </w:r>
          </w:p>
        </w:tc>
      </w:tr>
      <w:tr>
        <w:tblPrEx>
          <w:tblCellMar>
            <w:top w:w="0" w:type="dxa"/>
            <w:left w:w="108" w:type="dxa"/>
            <w:bottom w:w="0" w:type="dxa"/>
            <w:right w:w="108" w:type="dxa"/>
          </w:tblCellMar>
        </w:tblPrEx>
        <w:trPr>
          <w:cantSplit/>
          <w:trHeight w:val="776" w:hRule="atLeast"/>
        </w:trPr>
        <w:tc>
          <w:tcPr>
            <w:tcW w:w="183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28"/>
                <w:szCs w:val="28"/>
              </w:rPr>
            </w:pPr>
          </w:p>
          <w:p>
            <w:pPr>
              <w:spacing w:line="520" w:lineRule="exact"/>
              <w:jc w:val="center"/>
              <w:rPr>
                <w:rFonts w:ascii="仿宋" w:hAnsi="仿宋" w:eastAsia="仿宋"/>
                <w:sz w:val="28"/>
                <w:szCs w:val="28"/>
              </w:rPr>
            </w:pPr>
            <w:r>
              <w:rPr>
                <w:rFonts w:hint="eastAsia" w:ascii="仿宋" w:hAnsi="仿宋" w:eastAsia="仿宋"/>
                <w:sz w:val="28"/>
                <w:szCs w:val="28"/>
              </w:rPr>
              <w:t>社会效果</w:t>
            </w:r>
          </w:p>
          <w:p>
            <w:pPr>
              <w:spacing w:line="520" w:lineRule="exact"/>
              <w:jc w:val="center"/>
              <w:rPr>
                <w:rFonts w:ascii="仿宋" w:hAnsi="仿宋" w:eastAsia="仿宋"/>
                <w:sz w:val="28"/>
                <w:szCs w:val="28"/>
              </w:rPr>
            </w:pPr>
          </w:p>
        </w:tc>
        <w:tc>
          <w:tcPr>
            <w:tcW w:w="6385" w:type="dxa"/>
            <w:gridSpan w:val="4"/>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ascii="仿宋" w:hAnsi="仿宋" w:eastAsia="仿宋" w:cs="仿宋"/>
                <w:sz w:val="24"/>
                <w:szCs w:val="24"/>
              </w:rPr>
            </w:pPr>
            <w:r>
              <w:rPr>
                <w:rFonts w:hint="eastAsia" w:ascii="仿宋" w:hAnsi="仿宋" w:eastAsia="仿宋" w:cs="仿宋"/>
                <w:sz w:val="24"/>
                <w:szCs w:val="24"/>
              </w:rPr>
              <w:t>该系列视频紧扣习近平总书记重要讲话精神，主题鲜明突出，内容全面丰富且层次分明，采用了交叉叙事结构+演播室+实景互动方式，数据与故事、政策与实践相结合，使系列视频既有温度又有深度，极具感染力和说服力。作品在西宁广播电视台、网络电视台及视频号同步推出，社会反响强烈，不仅为推动理论宣讲深入人心营造了良好的舆论氛围，彰显了时代价值，也体现了新闻媒体在主题宣传中的使命担当。</w:t>
            </w:r>
          </w:p>
        </w:tc>
      </w:tr>
      <w:tr>
        <w:tblPrEx>
          <w:tblCellMar>
            <w:top w:w="0" w:type="dxa"/>
            <w:left w:w="108" w:type="dxa"/>
            <w:bottom w:w="0" w:type="dxa"/>
            <w:right w:w="108" w:type="dxa"/>
          </w:tblCellMar>
        </w:tblPrEx>
        <w:trPr>
          <w:cantSplit/>
          <w:trHeight w:val="1289" w:hRule="atLeast"/>
        </w:trPr>
        <w:tc>
          <w:tcPr>
            <w:tcW w:w="183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28"/>
                <w:szCs w:val="28"/>
              </w:rPr>
            </w:pPr>
            <w:r>
              <w:rPr>
                <w:rFonts w:hint="eastAsia" w:ascii="仿宋" w:hAnsi="仿宋" w:eastAsia="仿宋"/>
                <w:sz w:val="28"/>
                <w:szCs w:val="28"/>
              </w:rPr>
              <w:t>初评评语</w:t>
            </w:r>
          </w:p>
          <w:p>
            <w:pPr>
              <w:spacing w:line="520" w:lineRule="exact"/>
              <w:jc w:val="center"/>
              <w:rPr>
                <w:rFonts w:ascii="仿宋" w:hAnsi="仿宋" w:eastAsia="仿宋"/>
                <w:sz w:val="28"/>
                <w:szCs w:val="28"/>
              </w:rPr>
            </w:pPr>
            <w:r>
              <w:rPr>
                <w:rFonts w:hint="eastAsia" w:ascii="仿宋" w:hAnsi="仿宋" w:eastAsia="仿宋"/>
                <w:sz w:val="28"/>
                <w:szCs w:val="28"/>
              </w:rPr>
              <w:t>（推荐理由）</w:t>
            </w:r>
          </w:p>
        </w:tc>
        <w:tc>
          <w:tcPr>
            <w:tcW w:w="6385" w:type="dxa"/>
            <w:gridSpan w:val="4"/>
            <w:tcBorders>
              <w:top w:val="single" w:color="auto" w:sz="4" w:space="0"/>
              <w:left w:val="nil"/>
              <w:bottom w:val="single" w:color="auto" w:sz="4" w:space="0"/>
              <w:right w:val="single" w:color="auto" w:sz="4" w:space="0"/>
            </w:tcBorders>
          </w:tcPr>
          <w:p>
            <w:pPr>
              <w:spacing w:line="520" w:lineRule="exact"/>
              <w:rPr>
                <w:rFonts w:ascii="仿宋" w:hAnsi="仿宋" w:eastAsia="仿宋"/>
                <w:sz w:val="28"/>
                <w:szCs w:val="28"/>
              </w:rPr>
            </w:pPr>
            <w:r>
              <w:rPr>
                <w:rFonts w:hint="eastAsia" w:ascii="仿宋" w:hAnsi="仿宋" w:eastAsia="仿宋"/>
                <w:sz w:val="28"/>
                <w:szCs w:val="28"/>
              </w:rPr>
              <w:t xml:space="preserve">                     （盖单位公章）</w:t>
            </w:r>
          </w:p>
          <w:p>
            <w:pPr>
              <w:spacing w:line="520" w:lineRule="exact"/>
              <w:ind w:firstLine="840" w:firstLineChars="300"/>
              <w:rPr>
                <w:rFonts w:ascii="仿宋" w:hAnsi="仿宋" w:eastAsia="仿宋"/>
                <w:sz w:val="28"/>
                <w:szCs w:val="28"/>
              </w:rPr>
            </w:pPr>
            <w:r>
              <w:rPr>
                <w:rFonts w:hint="eastAsia" w:ascii="仿宋" w:hAnsi="仿宋" w:eastAsia="仿宋"/>
                <w:sz w:val="28"/>
                <w:szCs w:val="28"/>
              </w:rPr>
              <w:t>主要负责人签字：          年  月  日</w:t>
            </w:r>
          </w:p>
        </w:tc>
      </w:tr>
      <w:tr>
        <w:tblPrEx>
          <w:tblCellMar>
            <w:top w:w="0" w:type="dxa"/>
            <w:left w:w="108" w:type="dxa"/>
            <w:bottom w:w="0" w:type="dxa"/>
            <w:right w:w="108" w:type="dxa"/>
          </w:tblCellMar>
        </w:tblPrEx>
        <w:trPr>
          <w:cantSplit/>
          <w:trHeight w:val="533" w:hRule="atLeast"/>
        </w:trPr>
        <w:tc>
          <w:tcPr>
            <w:tcW w:w="1836" w:type="dxa"/>
            <w:tcBorders>
              <w:top w:val="single" w:color="auto" w:sz="4" w:space="0"/>
              <w:left w:val="single" w:color="auto" w:sz="4" w:space="0"/>
              <w:bottom w:val="single" w:color="auto" w:sz="4" w:space="0"/>
              <w:right w:val="single" w:color="auto" w:sz="4" w:space="0"/>
            </w:tcBorders>
          </w:tcPr>
          <w:p>
            <w:pPr>
              <w:spacing w:line="520" w:lineRule="exact"/>
              <w:jc w:val="center"/>
              <w:rPr>
                <w:rFonts w:ascii="仿宋" w:hAnsi="仿宋" w:eastAsia="仿宋"/>
                <w:kern w:val="0"/>
                <w:sz w:val="28"/>
                <w:szCs w:val="28"/>
              </w:rPr>
            </w:pPr>
            <w:r>
              <w:rPr>
                <w:rFonts w:ascii="仿宋" w:hAnsi="仿宋" w:eastAsia="仿宋"/>
                <w:kern w:val="0"/>
                <w:sz w:val="28"/>
                <w:szCs w:val="28"/>
              </w:rPr>
              <w:t>联系人</w:t>
            </w:r>
          </w:p>
        </w:tc>
        <w:tc>
          <w:tcPr>
            <w:tcW w:w="2850" w:type="dxa"/>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4"/>
                <w:szCs w:val="24"/>
              </w:rPr>
            </w:pPr>
            <w:r>
              <w:rPr>
                <w:rFonts w:hint="eastAsia" w:ascii="仿宋" w:hAnsi="仿宋" w:eastAsia="仿宋"/>
                <w:sz w:val="24"/>
                <w:szCs w:val="24"/>
              </w:rPr>
              <w:t>海文娟</w:t>
            </w:r>
          </w:p>
        </w:tc>
        <w:tc>
          <w:tcPr>
            <w:tcW w:w="1665" w:type="dxa"/>
            <w:gridSpan w:val="2"/>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8"/>
                <w:szCs w:val="28"/>
              </w:rPr>
            </w:pPr>
            <w:r>
              <w:rPr>
                <w:rFonts w:hint="eastAsia" w:ascii="仿宋" w:hAnsi="仿宋" w:eastAsia="仿宋"/>
                <w:sz w:val="28"/>
                <w:szCs w:val="28"/>
              </w:rPr>
              <w:t>手机</w:t>
            </w:r>
          </w:p>
        </w:tc>
        <w:tc>
          <w:tcPr>
            <w:tcW w:w="1870" w:type="dxa"/>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4"/>
                <w:szCs w:val="24"/>
              </w:rPr>
            </w:pPr>
            <w:r>
              <w:rPr>
                <w:rFonts w:hint="eastAsia" w:ascii="仿宋" w:hAnsi="仿宋" w:eastAsia="仿宋"/>
                <w:sz w:val="24"/>
                <w:szCs w:val="24"/>
              </w:rPr>
              <w:t>13997217532</w:t>
            </w:r>
          </w:p>
        </w:tc>
      </w:tr>
      <w:tr>
        <w:tblPrEx>
          <w:tblCellMar>
            <w:top w:w="0" w:type="dxa"/>
            <w:left w:w="108" w:type="dxa"/>
            <w:bottom w:w="0" w:type="dxa"/>
            <w:right w:w="108" w:type="dxa"/>
          </w:tblCellMar>
        </w:tblPrEx>
        <w:trPr>
          <w:cantSplit/>
          <w:trHeight w:val="535" w:hRule="atLeast"/>
        </w:trPr>
        <w:tc>
          <w:tcPr>
            <w:tcW w:w="1836"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 w:hAnsi="仿宋" w:eastAsia="仿宋"/>
                <w:sz w:val="28"/>
                <w:szCs w:val="28"/>
              </w:rPr>
            </w:pPr>
            <w:r>
              <w:rPr>
                <w:rFonts w:hint="eastAsia" w:ascii="仿宋" w:hAnsi="仿宋" w:eastAsia="仿宋"/>
                <w:sz w:val="28"/>
                <w:szCs w:val="28"/>
              </w:rPr>
              <w:t>邮  箱</w:t>
            </w:r>
          </w:p>
        </w:tc>
        <w:tc>
          <w:tcPr>
            <w:tcW w:w="2850" w:type="dxa"/>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4"/>
                <w:szCs w:val="24"/>
              </w:rPr>
            </w:pPr>
            <w:r>
              <w:rPr>
                <w:rFonts w:hint="eastAsia" w:ascii="仿宋" w:hAnsi="仿宋" w:eastAsia="仿宋"/>
                <w:sz w:val="24"/>
                <w:szCs w:val="24"/>
              </w:rPr>
              <w:t>826596063@QQ.com</w:t>
            </w:r>
          </w:p>
        </w:tc>
        <w:tc>
          <w:tcPr>
            <w:tcW w:w="1665" w:type="dxa"/>
            <w:gridSpan w:val="2"/>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8"/>
                <w:szCs w:val="28"/>
              </w:rPr>
            </w:pPr>
            <w:r>
              <w:rPr>
                <w:rFonts w:hint="eastAsia" w:ascii="仿宋" w:hAnsi="仿宋" w:eastAsia="仿宋"/>
                <w:sz w:val="28"/>
                <w:szCs w:val="28"/>
              </w:rPr>
              <w:t>邮编</w:t>
            </w:r>
          </w:p>
        </w:tc>
        <w:tc>
          <w:tcPr>
            <w:tcW w:w="1870" w:type="dxa"/>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4"/>
                <w:szCs w:val="24"/>
              </w:rPr>
            </w:pPr>
            <w:r>
              <w:rPr>
                <w:rFonts w:hint="eastAsia" w:ascii="仿宋" w:hAnsi="仿宋" w:eastAsia="仿宋"/>
                <w:sz w:val="24"/>
                <w:szCs w:val="24"/>
              </w:rPr>
              <w:t>810001</w:t>
            </w:r>
          </w:p>
        </w:tc>
      </w:tr>
      <w:tr>
        <w:tblPrEx>
          <w:tblCellMar>
            <w:top w:w="0" w:type="dxa"/>
            <w:left w:w="108" w:type="dxa"/>
            <w:bottom w:w="0" w:type="dxa"/>
            <w:right w:w="108" w:type="dxa"/>
          </w:tblCellMar>
        </w:tblPrEx>
        <w:trPr>
          <w:cantSplit/>
          <w:trHeight w:val="535" w:hRule="atLeast"/>
        </w:trPr>
        <w:tc>
          <w:tcPr>
            <w:tcW w:w="1836" w:type="dxa"/>
            <w:tcBorders>
              <w:top w:val="single" w:color="auto" w:sz="4" w:space="0"/>
              <w:left w:val="single" w:color="auto" w:sz="4" w:space="0"/>
              <w:bottom w:val="single" w:color="auto" w:sz="4" w:space="0"/>
              <w:right w:val="single" w:color="auto" w:sz="4" w:space="0"/>
            </w:tcBorders>
          </w:tcPr>
          <w:p>
            <w:pPr>
              <w:spacing w:line="520" w:lineRule="exact"/>
              <w:jc w:val="center"/>
              <w:rPr>
                <w:rFonts w:ascii="仿宋" w:hAnsi="仿宋" w:eastAsia="仿宋"/>
                <w:kern w:val="0"/>
                <w:sz w:val="28"/>
                <w:szCs w:val="28"/>
              </w:rPr>
            </w:pPr>
            <w:r>
              <w:rPr>
                <w:rFonts w:hint="eastAsia" w:ascii="仿宋" w:hAnsi="仿宋" w:eastAsia="仿宋"/>
                <w:kern w:val="0"/>
                <w:sz w:val="28"/>
                <w:szCs w:val="28"/>
              </w:rPr>
              <w:t>地  址</w:t>
            </w:r>
          </w:p>
        </w:tc>
        <w:tc>
          <w:tcPr>
            <w:tcW w:w="6385" w:type="dxa"/>
            <w:gridSpan w:val="4"/>
            <w:tcBorders>
              <w:top w:val="single" w:color="auto" w:sz="4" w:space="0"/>
              <w:left w:val="nil"/>
              <w:bottom w:val="single" w:color="auto" w:sz="4" w:space="0"/>
              <w:right w:val="single" w:color="auto" w:sz="4" w:space="0"/>
            </w:tcBorders>
          </w:tcPr>
          <w:p>
            <w:pPr>
              <w:spacing w:line="520" w:lineRule="exact"/>
              <w:jc w:val="center"/>
              <w:rPr>
                <w:rFonts w:ascii="仿宋" w:hAnsi="仿宋" w:eastAsia="仿宋"/>
                <w:sz w:val="28"/>
                <w:szCs w:val="28"/>
              </w:rPr>
            </w:pPr>
            <w:r>
              <w:rPr>
                <w:rFonts w:hint="eastAsia" w:ascii="仿宋" w:hAnsi="仿宋" w:eastAsia="仿宋"/>
                <w:sz w:val="24"/>
                <w:szCs w:val="24"/>
              </w:rPr>
              <w:t>青海省西宁市城西区西川南路8号西宁市广播电视台</w:t>
            </w:r>
          </w:p>
        </w:tc>
      </w:tr>
    </w:tbl>
    <w:p>
      <w:pPr>
        <w:rPr>
          <w:rFonts w:hint="eastAsia"/>
          <w:lang w:val="en-US" w:eastAsia="zh-CN"/>
        </w:rPr>
      </w:pPr>
    </w:p>
    <w:sectPr>
      <w:pgSz w:w="11906" w:h="16838"/>
      <w:pgMar w:top="227" w:right="1797" w:bottom="232"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C4C91"/>
    <w:rsid w:val="0A08011C"/>
    <w:rsid w:val="0CBF651C"/>
    <w:rsid w:val="0D782F8B"/>
    <w:rsid w:val="0DC9439A"/>
    <w:rsid w:val="160B6204"/>
    <w:rsid w:val="16606837"/>
    <w:rsid w:val="18524A9D"/>
    <w:rsid w:val="1DDD3269"/>
    <w:rsid w:val="22A51828"/>
    <w:rsid w:val="328B53E0"/>
    <w:rsid w:val="37085FC5"/>
    <w:rsid w:val="3C5A35B0"/>
    <w:rsid w:val="3DF30A05"/>
    <w:rsid w:val="45BD4C48"/>
    <w:rsid w:val="4C4B25A4"/>
    <w:rsid w:val="4C949545"/>
    <w:rsid w:val="50AF4090"/>
    <w:rsid w:val="5DAD381C"/>
    <w:rsid w:val="5FC65935"/>
    <w:rsid w:val="60054BA2"/>
    <w:rsid w:val="626913BB"/>
    <w:rsid w:val="754D4D61"/>
    <w:rsid w:val="7D3C7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800080"/>
      <w:u w:val="single"/>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738</Words>
  <Characters>992</Characters>
  <Lines>0</Lines>
  <Paragraphs>0</Paragraphs>
  <TotalTime>0</TotalTime>
  <ScaleCrop>false</ScaleCrop>
  <LinksUpToDate>false</LinksUpToDate>
  <CharactersWithSpaces>1049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2025-02-14T09:28:00Z</dcterms:created>
  <dc:creator>Administrator</dc:creator>
  <cp:lastModifiedBy>xn</cp:lastModifiedBy>
  <dcterms:modified xsi:type="dcterms:W3CDTF">2025-03-17T11:58:45Z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TemplateDocerSaveRecord">
    <vt:lpwstr>eyJoZGlkIjoiNTNiY2FiMGIxZGE1ZGE5N2NhYjI1NTU4YmUyNDMyZDciLCJ1c2VySWQiOiI2MTU0NzcyMzAifQ==</vt:lpwstr>
  </property>
  <property fmtid="{D5CDD505-2E9C-101B-9397-08002B2CF9AE}" pid="4" name="ICV">
    <vt:lpwstr>C70260B9A22A4307B11283C53C485EFE_12</vt:lpwstr>
  </property>
</Properties>
</file>